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55" w:rsidRPr="00856225" w:rsidRDefault="00325055" w:rsidP="00325055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56225">
        <w:rPr>
          <w:rFonts w:ascii="IranNastaliq" w:hAnsi="IranNastaliq" w:cs="IranNastaliq"/>
          <w:sz w:val="32"/>
          <w:szCs w:val="32"/>
          <w:rtl/>
        </w:rPr>
        <w:t>بسمه تعالی</w:t>
      </w:r>
    </w:p>
    <w:p w:rsidR="00DC4625" w:rsidRDefault="009B7ECC" w:rsidP="009B7ECC">
      <w:pPr>
        <w:spacing w:after="0"/>
        <w:rPr>
          <w:sz w:val="28"/>
          <w:szCs w:val="28"/>
        </w:rPr>
      </w:pPr>
      <w:r>
        <w:rPr>
          <w:sz w:val="28"/>
          <w:szCs w:val="28"/>
          <w:rtl/>
        </w:rPr>
        <w:t xml:space="preserve">مقالات سال </w:t>
      </w:r>
      <w:r>
        <w:rPr>
          <w:sz w:val="28"/>
          <w:szCs w:val="28"/>
        </w:rPr>
        <w:t>1397</w:t>
      </w:r>
      <w:r>
        <w:rPr>
          <w:sz w:val="28"/>
          <w:szCs w:val="28"/>
          <w:rtl/>
        </w:rPr>
        <w:t xml:space="preserve"> مرکز تحقیقات بیوشیمی بالینی</w:t>
      </w:r>
    </w:p>
    <w:p w:rsidR="009B7ECC" w:rsidRPr="00DC4625" w:rsidRDefault="009B7ECC" w:rsidP="009B7ECC">
      <w:pPr>
        <w:spacing w:after="0"/>
        <w:rPr>
          <w:rFonts w:ascii="IranNastaliq" w:hAnsi="IranNastaliq" w:cs="IranNastaliq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4962"/>
        <w:gridCol w:w="3260"/>
      </w:tblGrid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962" w:type="dxa"/>
          </w:tcPr>
          <w:p w:rsidR="00DC4625" w:rsidRDefault="00DC4625" w:rsidP="00DC46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260" w:type="dxa"/>
          </w:tcPr>
          <w:p w:rsidR="00DC4625" w:rsidRDefault="009B7ECC" w:rsidP="009B7EC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نویسندگان</w:t>
            </w:r>
            <w:bookmarkStart w:id="0" w:name="_GoBack"/>
            <w:bookmarkEnd w:id="0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62" w:type="dxa"/>
          </w:tcPr>
          <w:p w:rsidR="00324C68" w:rsidRPr="0019795C" w:rsidRDefault="009B7ECC" w:rsidP="0019795C">
            <w:pPr>
              <w:bidi w:val="0"/>
              <w:jc w:val="center"/>
              <w:rPr>
                <w:rFonts w:asciiTheme="majorBidi" w:hAnsiTheme="majorBidi" w:cstheme="majorBidi"/>
              </w:rPr>
            </w:pPr>
            <w:hyperlink r:id="rId5" w:history="1">
              <w:r w:rsidR="00324C68" w:rsidRPr="0019795C">
                <w:rPr>
                  <w:rStyle w:val="Hyperlink"/>
                  <w:rFonts w:asciiTheme="majorBidi" w:hAnsiTheme="majorBidi" w:cstheme="majorBidi"/>
                  <w:u w:val="none"/>
                </w:rPr>
                <w:t>Pineapple extract as an efficient anticancer agent in treating human cancer cells</w:t>
              </w:r>
            </w:hyperlink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19795C" w:rsidRDefault="00DC4625" w:rsidP="0019795C">
            <w:pPr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E </w:t>
            </w:r>
            <w:proofErr w:type="spellStart"/>
            <w:r w:rsidRPr="00324C68">
              <w:rPr>
                <w:rFonts w:asciiTheme="majorBidi" w:hAnsiTheme="majorBidi" w:cstheme="majorBidi"/>
              </w:rPr>
              <w:t>Raeisi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D </w:t>
            </w:r>
            <w:proofErr w:type="spellStart"/>
            <w:r w:rsidRPr="00324C68">
              <w:rPr>
                <w:rFonts w:asciiTheme="majorBidi" w:hAnsiTheme="majorBidi" w:cstheme="majorBidi"/>
              </w:rPr>
              <w:t>Shahbazi-Gahrouei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2E7C6B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324C68">
              <w:rPr>
                <w:rFonts w:asciiTheme="majorBidi" w:hAnsiTheme="majorBidi" w:cstheme="majorBidi"/>
              </w:rPr>
              <w:t>Immunopharmacogenetics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 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62" w:type="dxa"/>
          </w:tcPr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Pr="0019795C" w:rsidRDefault="009B7ECC" w:rsidP="0019795C">
            <w:pPr>
              <w:bidi w:val="0"/>
              <w:jc w:val="center"/>
            </w:pPr>
            <w:hyperlink r:id="rId6" w:history="1">
              <w:r w:rsidR="00324C68" w:rsidRPr="0019795C">
                <w:rPr>
                  <w:rStyle w:val="Hyperlink"/>
                  <w:u w:val="none"/>
                </w:rPr>
                <w:t xml:space="preserve">Evaluation of the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Radiosensitizing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 xml:space="preserve"> Potency of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Bromelain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 xml:space="preserve"> for Radiation Therapy of 4T1 Breast Cancer Cells</w:t>
              </w:r>
            </w:hyperlink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F </w:t>
            </w:r>
            <w:proofErr w:type="spellStart"/>
            <w:r w:rsidRPr="00324C68">
              <w:rPr>
                <w:rFonts w:asciiTheme="majorBidi" w:hAnsiTheme="majorBidi" w:cstheme="majorBidi"/>
              </w:rPr>
              <w:t>Raeisi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D </w:t>
            </w:r>
            <w:proofErr w:type="spellStart"/>
            <w:r w:rsidRPr="00324C68">
              <w:rPr>
                <w:rFonts w:asciiTheme="majorBidi" w:hAnsiTheme="majorBidi" w:cstheme="majorBidi"/>
              </w:rPr>
              <w:t>Shahbazi-Gahrouei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Raeisi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Journal of Medical Signals and Sensors 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62" w:type="dxa"/>
          </w:tcPr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Pr="0019795C" w:rsidRDefault="009B7ECC" w:rsidP="0019795C">
            <w:pPr>
              <w:bidi w:val="0"/>
              <w:jc w:val="center"/>
            </w:pPr>
            <w:hyperlink r:id="rId7" w:history="1">
              <w:r w:rsidR="00324C68" w:rsidRPr="0019795C">
                <w:rPr>
                  <w:rStyle w:val="Hyperlink"/>
                  <w:u w:val="none"/>
                </w:rPr>
                <w:t xml:space="preserve">Protective and anti-inflammatory effects of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silymarin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 xml:space="preserve"> on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paraquat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>-induced nephrotoxicity in rats</w:t>
              </w:r>
            </w:hyperlink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324C68">
              <w:rPr>
                <w:rFonts w:asciiTheme="majorBidi" w:hAnsiTheme="majorBidi" w:cstheme="majorBidi"/>
              </w:rPr>
              <w:t>Sharifi-Rigi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2E7C6B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Journal of </w:t>
            </w:r>
            <w:proofErr w:type="spellStart"/>
            <w:r w:rsidRPr="00324C68">
              <w:rPr>
                <w:rFonts w:asciiTheme="majorBidi" w:hAnsiTheme="majorBidi" w:cstheme="majorBidi"/>
              </w:rPr>
              <w:t>Herbmed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 Pharmacology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62" w:type="dxa"/>
          </w:tcPr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Pr="0019795C" w:rsidRDefault="00BD0C6A" w:rsidP="0019795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19795C">
              <w:fldChar w:fldCharType="begin"/>
            </w:r>
            <w:r w:rsidRPr="0019795C">
              <w:instrText xml:space="preserve"> HYPERLINK "https://scholar.google.com/citations?view_op=view_citation&amp;hl=en&amp;user=3DBlNXYAAAAJ&amp;sortby=pubdate&amp;citation_for_view=3DBlNXYAAAAJ:3utUx_xxzcoC" </w:instrText>
            </w:r>
            <w:r w:rsidRPr="0019795C">
              <w:fldChar w:fldCharType="separate"/>
            </w:r>
            <w:r w:rsidR="00324C68" w:rsidRPr="0019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24C68" w:rsidRPr="0019795C">
                <w:rPr>
                  <w:rStyle w:val="Hyperlink"/>
                  <w:rFonts w:asciiTheme="majorBidi" w:hAnsiTheme="majorBidi" w:cstheme="majorBidi"/>
                  <w:u w:val="none"/>
                </w:rPr>
                <w:t>Study Effects of Resveratrol, Cuminumcyminum, Essence and Vitamin C on Blood Sugar, Lipid, Insulin Resistance and Advanced Glycatedend Product (AGEs) in Type2 Diabetic Patients</w:t>
              </w:r>
            </w:hyperlink>
          </w:p>
          <w:p w:rsidR="00DC4625" w:rsidRPr="0019795C" w:rsidRDefault="00BD0C6A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19795C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end"/>
            </w:r>
          </w:p>
        </w:tc>
        <w:tc>
          <w:tcPr>
            <w:tcW w:w="3260" w:type="dxa"/>
          </w:tcPr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Pr="00324C68">
              <w:rPr>
                <w:rFonts w:asciiTheme="majorBidi" w:hAnsiTheme="majorBidi" w:cstheme="majorBidi"/>
              </w:rPr>
              <w:t>Nikokar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Iranian Journal of Endocrinology and Metabolism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62" w:type="dxa"/>
          </w:tcPr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Pr="0019795C" w:rsidRDefault="009B7ECC" w:rsidP="0019795C">
            <w:pPr>
              <w:bidi w:val="0"/>
              <w:jc w:val="center"/>
            </w:pPr>
            <w:hyperlink r:id="rId9" w:history="1">
              <w:r w:rsidR="00324C68" w:rsidRPr="0019795C">
                <w:rPr>
                  <w:rStyle w:val="Hyperlink"/>
                  <w:u w:val="none"/>
                </w:rPr>
                <w:t>The resveratrol and expression of matrix metalloproteinase 9, and its tissue inhibitors in vascular smooth muscle cells</w:t>
              </w:r>
            </w:hyperlink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KG </w:t>
            </w:r>
            <w:proofErr w:type="spellStart"/>
            <w:r w:rsidRPr="00324C68">
              <w:rPr>
                <w:rFonts w:asciiTheme="majorBidi" w:hAnsiTheme="majorBidi" w:cstheme="majorBidi"/>
              </w:rPr>
              <w:t>Samani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ARYA </w:t>
            </w:r>
            <w:proofErr w:type="spellStart"/>
            <w:r w:rsidRPr="00324C68">
              <w:rPr>
                <w:rFonts w:asciiTheme="majorBidi" w:hAnsiTheme="majorBidi" w:cstheme="majorBidi"/>
              </w:rPr>
              <w:t>Atheroscler</w:t>
            </w:r>
            <w:proofErr w:type="spellEnd"/>
            <w:r w:rsidRPr="00324C68">
              <w:rPr>
                <w:rFonts w:asciiTheme="majorBidi" w:hAnsiTheme="majorBidi" w:cstheme="majorBidi"/>
              </w:rPr>
              <w:t> 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962" w:type="dxa"/>
          </w:tcPr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Pr="0019795C" w:rsidRDefault="009B7ECC" w:rsidP="0019795C">
            <w:pPr>
              <w:bidi w:val="0"/>
              <w:jc w:val="center"/>
            </w:pPr>
            <w:hyperlink r:id="rId10" w:history="1">
              <w:proofErr w:type="gramStart"/>
              <w:r w:rsidR="00324C68" w:rsidRPr="0019795C">
                <w:rPr>
                  <w:rStyle w:val="Hyperlink"/>
                  <w:u w:val="none"/>
                </w:rPr>
                <w:t>miR-342-5p</w:t>
              </w:r>
              <w:proofErr w:type="gramEnd"/>
              <w:r w:rsidR="00324C68" w:rsidRPr="0019795C">
                <w:rPr>
                  <w:rStyle w:val="Hyperlink"/>
                  <w:u w:val="none"/>
                </w:rPr>
                <w:t xml:space="preserve"> Expression Levels in Coronary Artery Disease Patients and its Association with Inflammatory Cytokines.</w:t>
              </w:r>
            </w:hyperlink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R </w:t>
            </w:r>
            <w:proofErr w:type="spellStart"/>
            <w:r w:rsidRPr="00324C68">
              <w:rPr>
                <w:rFonts w:asciiTheme="majorBidi" w:hAnsiTheme="majorBidi" w:cstheme="majorBidi"/>
              </w:rPr>
              <w:t>Ahmadi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R </w:t>
            </w:r>
            <w:proofErr w:type="spellStart"/>
            <w:r w:rsidRPr="00324C68">
              <w:rPr>
                <w:rFonts w:asciiTheme="majorBidi" w:hAnsiTheme="majorBidi" w:cstheme="majorBidi"/>
              </w:rPr>
              <w:t>Fadaei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N </w:t>
            </w:r>
            <w:proofErr w:type="spellStart"/>
            <w:r w:rsidRPr="00324C68">
              <w:rPr>
                <w:rFonts w:asciiTheme="majorBidi" w:hAnsiTheme="majorBidi" w:cstheme="majorBidi"/>
              </w:rPr>
              <w:t>Moradi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Pr="00324C68">
              <w:rPr>
                <w:rFonts w:asciiTheme="majorBidi" w:hAnsiTheme="majorBidi" w:cstheme="majorBidi"/>
              </w:rPr>
              <w:t>Malek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S </w:t>
            </w:r>
            <w:proofErr w:type="spellStart"/>
            <w:r w:rsidRPr="00324C68">
              <w:rPr>
                <w:rFonts w:asciiTheme="majorBidi" w:hAnsiTheme="majorBidi" w:cstheme="majorBidi"/>
              </w:rPr>
              <w:t>Fallah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Clinical laboratory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962" w:type="dxa"/>
          </w:tcPr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Pr="0019795C" w:rsidRDefault="009B7ECC" w:rsidP="0019795C">
            <w:pPr>
              <w:bidi w:val="0"/>
              <w:jc w:val="center"/>
            </w:pPr>
            <w:hyperlink r:id="rId11" w:history="1">
              <w:r w:rsidR="00324C68" w:rsidRPr="0019795C">
                <w:rPr>
                  <w:rStyle w:val="Hyperlink"/>
                  <w:u w:val="none"/>
                </w:rPr>
                <w:t xml:space="preserve">Protective and anti-inflammatory effects of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hydroalcoholic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 xml:space="preserve"> leaf extract of </w:t>
              </w:r>
              <w:proofErr w:type="spellStart"/>
              <w:r w:rsidR="00324C68" w:rsidRPr="0019795C">
                <w:rPr>
                  <w:rStyle w:val="Hyperlink"/>
                  <w:i/>
                  <w:iCs/>
                  <w:u w:val="none"/>
                </w:rPr>
                <w:t>Origanum</w:t>
              </w:r>
              <w:proofErr w:type="spellEnd"/>
              <w:r w:rsidR="00324C68" w:rsidRPr="0019795C">
                <w:rPr>
                  <w:rStyle w:val="Hyperlink"/>
                  <w:i/>
                  <w:iCs/>
                  <w:u w:val="none"/>
                </w:rPr>
                <w:t xml:space="preserve"> vulgare</w:t>
              </w:r>
              <w:r w:rsidR="00324C68" w:rsidRPr="0019795C">
                <w:rPr>
                  <w:rStyle w:val="Hyperlink"/>
                  <w:u w:val="none"/>
                </w:rPr>
                <w:t> on oxidative stress, </w:t>
              </w:r>
              <w:r w:rsidR="00324C68" w:rsidRPr="0019795C">
                <w:rPr>
                  <w:rStyle w:val="Hyperlink"/>
                  <w:i/>
                  <w:iCs/>
                  <w:u w:val="none"/>
                </w:rPr>
                <w:t>TNF-α</w:t>
              </w:r>
              <w:r w:rsidR="00324C68" w:rsidRPr="0019795C">
                <w:rPr>
                  <w:rStyle w:val="Hyperlink"/>
                  <w:u w:val="none"/>
                </w:rPr>
                <w:t> gene expression and liver histological …</w:t>
              </w:r>
            </w:hyperlink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324C68">
              <w:rPr>
                <w:rFonts w:asciiTheme="majorBidi" w:hAnsiTheme="majorBidi" w:cstheme="majorBidi"/>
              </w:rPr>
              <w:t>Sharifi-Rigi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SA </w:t>
            </w:r>
            <w:proofErr w:type="spellStart"/>
            <w:r w:rsidRPr="00324C68">
              <w:rPr>
                <w:rFonts w:asciiTheme="majorBidi" w:hAnsiTheme="majorBidi" w:cstheme="majorBidi"/>
              </w:rPr>
              <w:t>Amini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Archives of physiology and biochemistry</w:t>
            </w: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962" w:type="dxa"/>
          </w:tcPr>
          <w:p w:rsidR="00324C68" w:rsidRPr="0019795C" w:rsidRDefault="00BD0C6A" w:rsidP="0019795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19795C">
              <w:fldChar w:fldCharType="begin"/>
            </w:r>
            <w:r w:rsidRPr="0019795C">
              <w:instrText xml:space="preserve"> HYPERLINK "http://journals.sagepub.com/doi/abs/10.1177/1010428317698362" </w:instrText>
            </w:r>
            <w:r w:rsidRPr="0019795C">
              <w:fldChar w:fldCharType="separate"/>
            </w:r>
            <w:r w:rsidR="00324C68" w:rsidRPr="00197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324C68" w:rsidRPr="0019795C">
                <w:rPr>
                  <w:rStyle w:val="Hyperlink"/>
                  <w:rFonts w:asciiTheme="majorBidi" w:hAnsiTheme="majorBidi" w:cstheme="majorBidi"/>
                  <w:u w:val="none"/>
                </w:rPr>
                <w:t>Effects of Urtica dioica hydro-alcoholic extract on blood serum glucose and lipid profiles of female Wistar rats with long-term estrogen deficiency</w:t>
              </w:r>
            </w:hyperlink>
          </w:p>
          <w:p w:rsidR="00DC4625" w:rsidRPr="0019795C" w:rsidRDefault="00BD0C6A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19795C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lastRenderedPageBreak/>
              <w:fldChar w:fldCharType="end"/>
            </w:r>
          </w:p>
        </w:tc>
        <w:tc>
          <w:tcPr>
            <w:tcW w:w="3260" w:type="dxa"/>
          </w:tcPr>
          <w:p w:rsidR="00324C68" w:rsidRDefault="00DC4625" w:rsidP="00324C68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lastRenderedPageBreak/>
              <w:t>Fereshteh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Ahmadinejad,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Seyed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Javad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Mowla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Mohammad-Amin </w:t>
            </w:r>
            <w:r w:rsidR="00324C68" w:rsidRPr="00324C68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="00324C68" w:rsidRPr="00324C68">
              <w:rPr>
                <w:rFonts w:asciiTheme="majorBidi" w:hAnsiTheme="majorBidi" w:cstheme="majorBidi"/>
              </w:rPr>
              <w:t>Namjou</w:t>
            </w:r>
            <w:proofErr w:type="spellEnd"/>
            <w:r w:rsidR="00324C68"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="00324C68" w:rsidRPr="00324C68">
              <w:rPr>
                <w:rFonts w:asciiTheme="majorBidi" w:hAnsiTheme="majorBidi" w:cstheme="majorBidi"/>
              </w:rPr>
              <w:t>Heidarian</w:t>
            </w:r>
            <w:proofErr w:type="spellEnd"/>
            <w:r w:rsidR="00324C68" w:rsidRPr="00324C68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="00324C68" w:rsidRPr="00324C68">
              <w:rPr>
                <w:rFonts w:asciiTheme="majorBidi" w:hAnsiTheme="majorBidi" w:cstheme="majorBidi"/>
              </w:rPr>
              <w:lastRenderedPageBreak/>
              <w:t>Rafieian-Kopaei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Veterinary Research Forum</w:t>
            </w:r>
          </w:p>
          <w:p w:rsidR="00DC4625" w:rsidRDefault="00324C68" w:rsidP="00324C68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324C68">
              <w:rPr>
                <w:rFonts w:asciiTheme="majorBidi" w:hAnsiTheme="majorBidi" w:cstheme="majorBidi"/>
              </w:rPr>
              <w:t xml:space="preserve">grades, and poorer prognosis </w:t>
            </w: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4962" w:type="dxa"/>
          </w:tcPr>
          <w:p w:rsidR="00324C68" w:rsidRPr="0019795C" w:rsidRDefault="009B7ECC" w:rsidP="0019795C">
            <w:pPr>
              <w:jc w:val="center"/>
            </w:pPr>
            <w:hyperlink r:id="rId13" w:history="1">
              <w:r w:rsidR="00324C68" w:rsidRPr="0019795C">
                <w:rPr>
                  <w:rStyle w:val="Hyperlink"/>
                  <w:u w:val="none"/>
                </w:rPr>
                <w:t>Effect of resveratrol supplementation on antioxidant parameters, lipids profile and several biochemical indices in type 2 diabetic patients: a double-blind randomized …</w:t>
              </w:r>
            </w:hyperlink>
          </w:p>
          <w:p w:rsidR="00324C68" w:rsidRPr="0019795C" w:rsidRDefault="00324C68" w:rsidP="0019795C">
            <w:pPr>
              <w:jc w:val="center"/>
            </w:pPr>
          </w:p>
          <w:p w:rsidR="00DC4625" w:rsidRPr="0019795C" w:rsidRDefault="00DC4625" w:rsidP="0019795C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  <w:tc>
          <w:tcPr>
            <w:tcW w:w="3260" w:type="dxa"/>
          </w:tcPr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MH </w:t>
            </w:r>
            <w:proofErr w:type="spellStart"/>
            <w:r w:rsidRPr="00324C68">
              <w:rPr>
                <w:rFonts w:asciiTheme="majorBidi" w:hAnsiTheme="majorBidi" w:cstheme="majorBidi"/>
              </w:rPr>
              <w:t>Gharib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KG </w:t>
            </w:r>
            <w:proofErr w:type="spellStart"/>
            <w:r w:rsidRPr="00324C68">
              <w:rPr>
                <w:rFonts w:asciiTheme="majorBidi" w:hAnsiTheme="majorBidi" w:cstheme="majorBidi"/>
              </w:rPr>
              <w:t>Samani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Z </w:t>
            </w:r>
            <w:proofErr w:type="spellStart"/>
            <w:r w:rsidRPr="00324C68">
              <w:rPr>
                <w:rFonts w:asciiTheme="majorBidi" w:hAnsiTheme="majorBidi" w:cstheme="majorBidi"/>
              </w:rPr>
              <w:t>Zarrinǻbadi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Pr="00324C68">
              <w:rPr>
                <w:rFonts w:asciiTheme="majorBidi" w:hAnsiTheme="majorBidi" w:cstheme="majorBidi"/>
              </w:rPr>
              <w:t>Mokhtari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Heydarian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DC4625" w:rsidRPr="00A64B13" w:rsidRDefault="00324C68" w:rsidP="00324C68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324C68">
              <w:rPr>
                <w:rFonts w:asciiTheme="majorBidi" w:hAnsiTheme="majorBidi" w:cstheme="majorBidi"/>
              </w:rPr>
              <w:t>Iranian Journal of Nutrition Sciences &amp; Food Technolog</w:t>
            </w:r>
            <w:r w:rsidR="00F247C7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y</w:t>
            </w: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962" w:type="dxa"/>
          </w:tcPr>
          <w:p w:rsidR="00324C68" w:rsidRPr="0019795C" w:rsidRDefault="009B7ECC" w:rsidP="0019795C">
            <w:pPr>
              <w:jc w:val="center"/>
            </w:pPr>
            <w:hyperlink r:id="rId14" w:history="1">
              <w:r w:rsidR="00324C68" w:rsidRPr="0019795C">
                <w:rPr>
                  <w:rStyle w:val="Hyperlink"/>
                  <w:u w:val="none"/>
                </w:rPr>
                <w:t xml:space="preserve">Comparison of the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radiosensitivity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 xml:space="preserve"> of cancer and normal cells to X-ray irradiation using MTT assay: An in-vitro study</w:t>
              </w:r>
            </w:hyperlink>
          </w:p>
          <w:p w:rsidR="00DC4625" w:rsidRPr="0019795C" w:rsidRDefault="00DC4625" w:rsidP="0019795C">
            <w:pPr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F </w:t>
            </w:r>
            <w:proofErr w:type="spellStart"/>
            <w:r w:rsidRPr="00324C68">
              <w:rPr>
                <w:rFonts w:asciiTheme="majorBidi" w:hAnsiTheme="majorBidi" w:cstheme="majorBidi"/>
              </w:rPr>
              <w:t>Raeisi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Raeisi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D </w:t>
            </w:r>
            <w:proofErr w:type="spellStart"/>
            <w:r w:rsidRPr="00324C68">
              <w:rPr>
                <w:rFonts w:asciiTheme="majorBidi" w:hAnsiTheme="majorBidi" w:cstheme="majorBidi"/>
              </w:rPr>
              <w:t>Shahbazi-Gahrouei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Pr="00324C68">
              <w:rPr>
                <w:rFonts w:asciiTheme="majorBidi" w:hAnsiTheme="majorBidi" w:cstheme="majorBidi"/>
              </w:rPr>
              <w:t>Amiri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Journal of Isfahan Medical School </w:t>
            </w:r>
          </w:p>
          <w:p w:rsidR="00DC4625" w:rsidRPr="00A64B13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962" w:type="dxa"/>
          </w:tcPr>
          <w:p w:rsidR="00324C68" w:rsidRPr="0019795C" w:rsidRDefault="009B7ECC" w:rsidP="0019795C">
            <w:pPr>
              <w:jc w:val="center"/>
            </w:pPr>
            <w:hyperlink r:id="rId15" w:history="1">
              <w:r w:rsidR="00324C68" w:rsidRPr="0019795C">
                <w:rPr>
                  <w:rStyle w:val="Hyperlink"/>
                  <w:u w:val="none"/>
                </w:rPr>
                <w:t xml:space="preserve">A Rare Case of 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Branchio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>-</w:t>
              </w:r>
              <w:proofErr w:type="spellStart"/>
              <w:r w:rsidR="00324C68" w:rsidRPr="0019795C">
                <w:rPr>
                  <w:rStyle w:val="Hyperlink"/>
                  <w:u w:val="none"/>
                </w:rPr>
                <w:t>oculo</w:t>
              </w:r>
              <w:proofErr w:type="spellEnd"/>
              <w:r w:rsidR="00324C68" w:rsidRPr="0019795C">
                <w:rPr>
                  <w:rStyle w:val="Hyperlink"/>
                  <w:u w:val="none"/>
                </w:rPr>
                <w:t>-facial Syndrome: Clinical and Histopathological Features</w:t>
              </w:r>
            </w:hyperlink>
          </w:p>
          <w:p w:rsidR="00DC4625" w:rsidRPr="0019795C" w:rsidRDefault="00DC4625" w:rsidP="0019795C">
            <w:pPr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F </w:t>
            </w:r>
            <w:proofErr w:type="spellStart"/>
            <w:r w:rsidRPr="00324C68">
              <w:rPr>
                <w:rFonts w:asciiTheme="majorBidi" w:hAnsiTheme="majorBidi" w:cstheme="majorBidi"/>
              </w:rPr>
              <w:t>Iraji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M </w:t>
            </w:r>
            <w:proofErr w:type="spellStart"/>
            <w:r w:rsidRPr="00324C68">
              <w:rPr>
                <w:rFonts w:asciiTheme="majorBidi" w:hAnsiTheme="majorBidi" w:cstheme="majorBidi"/>
              </w:rPr>
              <w:t>Shahbazi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B </w:t>
            </w:r>
            <w:proofErr w:type="spellStart"/>
            <w:r w:rsidRPr="00324C68">
              <w:rPr>
                <w:rFonts w:asciiTheme="majorBidi" w:hAnsiTheme="majorBidi" w:cstheme="majorBidi"/>
              </w:rPr>
              <w:t>Abtahi-Naeini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A </w:t>
            </w:r>
            <w:proofErr w:type="spellStart"/>
            <w:r w:rsidRPr="00324C68">
              <w:rPr>
                <w:rFonts w:asciiTheme="majorBidi" w:hAnsiTheme="majorBidi" w:cstheme="majorBidi"/>
              </w:rPr>
              <w:t>Asilian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Z </w:t>
            </w:r>
            <w:proofErr w:type="spellStart"/>
            <w:r w:rsidRPr="00324C68">
              <w:rPr>
                <w:rFonts w:asciiTheme="majorBidi" w:hAnsiTheme="majorBidi" w:cstheme="majorBidi"/>
              </w:rPr>
              <w:t>Shahmoradi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</w:t>
            </w: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Advanced Biomedical Research</w:t>
            </w:r>
          </w:p>
          <w:p w:rsidR="00DC4625" w:rsidRPr="00A64B13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962" w:type="dxa"/>
          </w:tcPr>
          <w:p w:rsidR="00324C68" w:rsidRPr="0019795C" w:rsidRDefault="009B7ECC" w:rsidP="0019795C">
            <w:pPr>
              <w:jc w:val="center"/>
            </w:pPr>
            <w:hyperlink r:id="rId16" w:history="1">
              <w:r w:rsidR="00324C68" w:rsidRPr="0019795C">
                <w:rPr>
                  <w:rStyle w:val="Hyperlink"/>
                  <w:u w:val="none"/>
                </w:rPr>
                <w:t>Effects of Nigella sativa extracts on the lipid profile and uncoupling protein-1 gene expression in brown adipose tissue of mice</w:t>
              </w:r>
            </w:hyperlink>
          </w:p>
          <w:p w:rsidR="00DC4625" w:rsidRPr="0019795C" w:rsidRDefault="00DC4625" w:rsidP="0019795C">
            <w:pPr>
              <w:jc w:val="center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324C68">
              <w:rPr>
                <w:rFonts w:asciiTheme="majorBidi" w:hAnsiTheme="majorBidi" w:cstheme="majorBidi"/>
              </w:rPr>
              <w:t>Mahmoudi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KG </w:t>
            </w:r>
            <w:proofErr w:type="spellStart"/>
            <w:r w:rsidRPr="00324C68">
              <w:rPr>
                <w:rFonts w:asciiTheme="majorBidi" w:hAnsiTheme="majorBidi" w:cstheme="majorBidi"/>
              </w:rPr>
              <w:t>Samani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Farrokhi</w:t>
            </w:r>
            <w:proofErr w:type="spellEnd"/>
            <w:r w:rsidRPr="00324C68">
              <w:rPr>
                <w:rFonts w:asciiTheme="majorBidi" w:hAnsiTheme="majorBidi" w:cstheme="majorBidi"/>
              </w:rPr>
              <w:t xml:space="preserve">, E </w:t>
            </w:r>
            <w:proofErr w:type="spellStart"/>
            <w:r w:rsidRPr="00324C68">
              <w:rPr>
                <w:rFonts w:asciiTheme="majorBidi" w:hAnsiTheme="majorBidi" w:cstheme="majorBidi"/>
              </w:rPr>
              <w:t>Heidarian</w:t>
            </w:r>
            <w:proofErr w:type="spellEnd"/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</w:p>
          <w:p w:rsidR="00324C68" w:rsidRPr="00324C68" w:rsidRDefault="00324C68" w:rsidP="00324C68">
            <w:pPr>
              <w:bidi w:val="0"/>
              <w:rPr>
                <w:rFonts w:asciiTheme="majorBidi" w:hAnsiTheme="majorBidi" w:cstheme="majorBidi"/>
              </w:rPr>
            </w:pPr>
            <w:r w:rsidRPr="00324C68">
              <w:rPr>
                <w:rFonts w:asciiTheme="majorBidi" w:hAnsiTheme="majorBidi" w:cstheme="majorBidi"/>
              </w:rPr>
              <w:t>Advanced biomedical research</w:t>
            </w:r>
          </w:p>
          <w:p w:rsidR="00DC4625" w:rsidRPr="00A64B13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BD0C6A" w:rsidTr="00DC4625">
        <w:tc>
          <w:tcPr>
            <w:tcW w:w="628" w:type="dxa"/>
          </w:tcPr>
          <w:p w:rsidR="00BD0C6A" w:rsidRDefault="00BD0C6A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962" w:type="dxa"/>
          </w:tcPr>
          <w:p w:rsidR="00BD0C6A" w:rsidRPr="00F247C7" w:rsidRDefault="00BD0C6A" w:rsidP="00BD0C6A">
            <w:pPr>
              <w:jc w:val="center"/>
              <w:rPr>
                <w:rStyle w:val="Hyperlink"/>
                <w:u w:val="none"/>
                <w:rtl/>
              </w:rPr>
            </w:pPr>
            <w:r w:rsidRPr="00F247C7">
              <w:rPr>
                <w:rStyle w:val="Hyperlink"/>
                <w:u w:val="none"/>
              </w:rPr>
              <w:t xml:space="preserve">Molecular dynamics simulation study of the effect of </w:t>
            </w:r>
            <w:proofErr w:type="spellStart"/>
            <w:r w:rsidRPr="00F247C7">
              <w:rPr>
                <w:rStyle w:val="Hyperlink"/>
                <w:u w:val="none"/>
              </w:rPr>
              <w:t>hesperetin</w:t>
            </w:r>
            <w:proofErr w:type="spellEnd"/>
            <w:r w:rsidRPr="00F247C7">
              <w:rPr>
                <w:rStyle w:val="Hyperlink"/>
                <w:u w:val="none"/>
              </w:rPr>
              <w:t xml:space="preserve"> on pre-apoptotic factors of Bad, </w:t>
            </w:r>
            <w:proofErr w:type="spellStart"/>
            <w:r w:rsidRPr="00F247C7">
              <w:rPr>
                <w:rStyle w:val="Hyperlink"/>
                <w:u w:val="none"/>
              </w:rPr>
              <w:t>Bak</w:t>
            </w:r>
            <w:proofErr w:type="spellEnd"/>
            <w:r w:rsidRPr="00F247C7">
              <w:rPr>
                <w:rStyle w:val="Hyperlink"/>
                <w:u w:val="none"/>
              </w:rPr>
              <w:t xml:space="preserve">, and </w:t>
            </w:r>
            <w:proofErr w:type="spellStart"/>
            <w:r w:rsidRPr="00F247C7">
              <w:rPr>
                <w:rStyle w:val="Hyperlink"/>
                <w:u w:val="none"/>
              </w:rPr>
              <w:t>Bim</w:t>
            </w:r>
            <w:proofErr w:type="spellEnd"/>
            <w:r w:rsidRPr="00F247C7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3260" w:type="dxa"/>
          </w:tcPr>
          <w:p w:rsidR="00BD0C6A" w:rsidRDefault="00BD0C6A" w:rsidP="00BD0C6A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BD0C6A">
              <w:rPr>
                <w:rFonts w:asciiTheme="majorBidi" w:hAnsiTheme="majorBidi" w:cstheme="majorBidi"/>
              </w:rPr>
              <w:t>Javad</w:t>
            </w:r>
            <w:proofErr w:type="spellEnd"/>
            <w:r w:rsidRPr="00BD0C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0C6A">
              <w:rPr>
                <w:rFonts w:asciiTheme="majorBidi" w:hAnsiTheme="majorBidi" w:cstheme="majorBidi"/>
              </w:rPr>
              <w:t>Saffari-Chaleshtori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BD0C6A">
              <w:t xml:space="preserve"> </w:t>
            </w:r>
            <w:proofErr w:type="spellStart"/>
            <w:r w:rsidRPr="00BD0C6A">
              <w:rPr>
                <w:rFonts w:asciiTheme="majorBidi" w:hAnsiTheme="majorBidi" w:cstheme="majorBidi"/>
              </w:rPr>
              <w:t>Navid</w:t>
            </w:r>
            <w:proofErr w:type="spellEnd"/>
            <w:r w:rsidRPr="00BD0C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0C6A">
              <w:rPr>
                <w:rFonts w:asciiTheme="majorBidi" w:hAnsiTheme="majorBidi" w:cstheme="majorBidi"/>
              </w:rPr>
              <w:t>Jamali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BD0C6A">
              <w:t xml:space="preserve"> </w:t>
            </w:r>
            <w:proofErr w:type="spellStart"/>
            <w:r w:rsidRPr="00BD0C6A">
              <w:rPr>
                <w:rFonts w:asciiTheme="majorBidi" w:hAnsiTheme="majorBidi" w:cstheme="majorBidi"/>
              </w:rPr>
              <w:t>Ehsan</w:t>
            </w:r>
            <w:proofErr w:type="spellEnd"/>
            <w:r w:rsidRPr="00BD0C6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D0C6A">
              <w:rPr>
                <w:rFonts w:asciiTheme="majorBidi" w:hAnsiTheme="majorBidi" w:cstheme="majorBidi"/>
              </w:rPr>
              <w:t>Heidari-Sureshjani</w:t>
            </w:r>
            <w:proofErr w:type="spellEnd"/>
            <w:r>
              <w:t xml:space="preserve"> ,</w:t>
            </w:r>
            <w:proofErr w:type="spellStart"/>
            <w:r>
              <w:t>Keihan</w:t>
            </w:r>
            <w:proofErr w:type="spellEnd"/>
            <w:r>
              <w:t xml:space="preserve"> </w:t>
            </w:r>
            <w:proofErr w:type="spellStart"/>
            <w:r>
              <w:t>Ghatreh-Samani</w:t>
            </w:r>
            <w:proofErr w:type="spellEnd"/>
          </w:p>
          <w:p w:rsidR="00BD0C6A" w:rsidRDefault="00BD0C6A" w:rsidP="00BD0C6A">
            <w:pPr>
              <w:bidi w:val="0"/>
              <w:rPr>
                <w:rFonts w:asciiTheme="majorBidi" w:hAnsiTheme="majorBidi" w:cstheme="majorBidi"/>
              </w:rPr>
            </w:pPr>
          </w:p>
          <w:p w:rsidR="00BD0C6A" w:rsidRPr="00324C68" w:rsidRDefault="00BD0C6A" w:rsidP="00BD0C6A">
            <w:pPr>
              <w:bidi w:val="0"/>
              <w:rPr>
                <w:rFonts w:asciiTheme="majorBidi" w:hAnsiTheme="majorBidi" w:cstheme="majorBidi"/>
              </w:rPr>
            </w:pPr>
            <w:r w:rsidRPr="00BD0C6A">
              <w:rPr>
                <w:rFonts w:asciiTheme="majorBidi" w:hAnsiTheme="majorBidi" w:cstheme="majorBidi"/>
              </w:rPr>
              <w:t>Scientific Journal of Kurdistan University of Medical Sciences</w:t>
            </w:r>
          </w:p>
        </w:tc>
      </w:tr>
    </w:tbl>
    <w:p w:rsidR="00325055" w:rsidRDefault="00325055" w:rsidP="00DC4625"/>
    <w:sectPr w:rsidR="00325055" w:rsidSect="00856225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23"/>
    <w:rsid w:val="001535D7"/>
    <w:rsid w:val="0019795C"/>
    <w:rsid w:val="002E7C6B"/>
    <w:rsid w:val="00324C68"/>
    <w:rsid w:val="00325055"/>
    <w:rsid w:val="004D56B0"/>
    <w:rsid w:val="0053716B"/>
    <w:rsid w:val="006B0E7F"/>
    <w:rsid w:val="006D1E6C"/>
    <w:rsid w:val="006D6FCC"/>
    <w:rsid w:val="00856225"/>
    <w:rsid w:val="009B7ECC"/>
    <w:rsid w:val="00A07ADB"/>
    <w:rsid w:val="00A45F3F"/>
    <w:rsid w:val="00A64B13"/>
    <w:rsid w:val="00B966FF"/>
    <w:rsid w:val="00BD0C6A"/>
    <w:rsid w:val="00C44752"/>
    <w:rsid w:val="00C6209D"/>
    <w:rsid w:val="00C85723"/>
    <w:rsid w:val="00C862C0"/>
    <w:rsid w:val="00C9273E"/>
    <w:rsid w:val="00DC4625"/>
    <w:rsid w:val="00DD0CB8"/>
    <w:rsid w:val="00E57F88"/>
    <w:rsid w:val="00F20CE8"/>
    <w:rsid w:val="00F247C7"/>
    <w:rsid w:val="00F25DD3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250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ibdegrees">
    <w:name w:val="contribdegrees"/>
    <w:basedOn w:val="DefaultParagraphFont"/>
    <w:rsid w:val="00325055"/>
  </w:style>
  <w:style w:type="character" w:styleId="Hyperlink">
    <w:name w:val="Hyperlink"/>
    <w:basedOn w:val="DefaultParagraphFont"/>
    <w:uiPriority w:val="99"/>
    <w:unhideWhenUsed/>
    <w:rsid w:val="003250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5055"/>
  </w:style>
  <w:style w:type="character" w:customStyle="1" w:styleId="overlay">
    <w:name w:val="overlay"/>
    <w:basedOn w:val="DefaultParagraphFont"/>
    <w:rsid w:val="00325055"/>
  </w:style>
  <w:style w:type="character" w:customStyle="1" w:styleId="Heading1Char">
    <w:name w:val="Heading 1 Char"/>
    <w:basedOn w:val="DefaultParagraphFont"/>
    <w:link w:val="Heading1"/>
    <w:uiPriority w:val="9"/>
    <w:rsid w:val="0032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32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250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ibdegrees">
    <w:name w:val="contribdegrees"/>
    <w:basedOn w:val="DefaultParagraphFont"/>
    <w:rsid w:val="00325055"/>
  </w:style>
  <w:style w:type="character" w:styleId="Hyperlink">
    <w:name w:val="Hyperlink"/>
    <w:basedOn w:val="DefaultParagraphFont"/>
    <w:uiPriority w:val="99"/>
    <w:unhideWhenUsed/>
    <w:rsid w:val="003250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5055"/>
  </w:style>
  <w:style w:type="character" w:customStyle="1" w:styleId="overlay">
    <w:name w:val="overlay"/>
    <w:basedOn w:val="DefaultParagraphFont"/>
    <w:rsid w:val="00325055"/>
  </w:style>
  <w:style w:type="character" w:customStyle="1" w:styleId="Heading1Char">
    <w:name w:val="Heading 1 Char"/>
    <w:basedOn w:val="DefaultParagraphFont"/>
    <w:link w:val="Heading1"/>
    <w:uiPriority w:val="9"/>
    <w:rsid w:val="0032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32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39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8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Heybati</dc:creator>
  <cp:lastModifiedBy>fatemeh hibati</cp:lastModifiedBy>
  <cp:revision>4</cp:revision>
  <dcterms:created xsi:type="dcterms:W3CDTF">2024-09-15T10:06:00Z</dcterms:created>
  <dcterms:modified xsi:type="dcterms:W3CDTF">2024-09-18T07:32:00Z</dcterms:modified>
</cp:coreProperties>
</file>